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t>МІНІСТЕРСТВО ФІНАНСІВ УКРАЇНИ</w:t>
      </w:r>
    </w:p>
    <w:p>
      <w:pPr>
        <w:pStyle w:val="Normal"/>
        <w:jc w:val="center"/>
        <w:rPr/>
      </w:pPr>
      <w:r>
        <w:rPr/>
        <w:t>ДЕРЖАВНЕ КАЗНАЧЕЙСТВО УКРАЇНИ</w:t>
      </w:r>
    </w:p>
    <w:p>
      <w:pPr>
        <w:pStyle w:val="Normal"/>
        <w:jc w:val="center"/>
        <w:rPr/>
      </w:pPr>
      <w:r>
        <w:rPr/>
        <w:t>Н А К А З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left="5387" w:right="0" w:hanging="0"/>
        <w:rPr/>
      </w:pPr>
      <w:r>
        <w:rPr/>
        <w:t>02.09.2010 №311</w:t>
      </w:r>
    </w:p>
    <w:p>
      <w:pPr>
        <w:pStyle w:val="Normal"/>
        <w:ind w:left="5387" w:right="0" w:hanging="0"/>
        <w:rPr/>
      </w:pPr>
      <w:r>
        <w:rPr/>
        <w:t xml:space="preserve"> </w:t>
      </w:r>
    </w:p>
    <w:p>
      <w:pPr>
        <w:pStyle w:val="Normal"/>
        <w:ind w:left="5387" w:right="0" w:hanging="0"/>
        <w:rPr/>
      </w:pPr>
      <w:r>
        <w:rPr/>
        <w:t>Зареєстровано в Міністерстві юстиції України</w:t>
      </w:r>
    </w:p>
    <w:p>
      <w:pPr>
        <w:pStyle w:val="Normal"/>
        <w:ind w:left="5387" w:right="0" w:hanging="0"/>
        <w:rPr/>
      </w:pPr>
      <w:r>
        <w:rPr/>
        <w:t>12 жовтня 2010 р.</w:t>
      </w:r>
    </w:p>
    <w:p>
      <w:pPr>
        <w:pStyle w:val="Normal"/>
        <w:ind w:left="5387" w:right="0" w:hanging="0"/>
        <w:rPr/>
      </w:pPr>
      <w:r>
        <w:rPr/>
        <w:t>за №913/18208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Про внесення змін до Інструкції з інвентаризації матеріальних цінностей, розрахунків та інших статей балансу бюджетних установ</w:t>
      </w:r>
    </w:p>
    <w:p>
      <w:pPr>
        <w:pStyle w:val="Normal"/>
        <w:rPr/>
      </w:pPr>
      <w:r>
        <w:rPr/>
        <w:t xml:space="preserve"> </w:t>
      </w:r>
      <w:r>
        <w:rPr/>
        <w:t>Відповідно до статті 112 Бюджетного кодексу України (2542-14), статей 6 та 10 Закону України "Про бухгалтерський облік та фінансову звітність в Україні" (996-14), Положення про Державне казначейство України, затвердженого постановою Кабінету Міністрів України від 21.12.2005 №1232 (1232-2005-п), та з метою встановлення єдиних вимог до порядку проведення бюджетними установами і організаціями інвентаризації матеріальних цінностей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bookmarkStart w:id="0" w:name="_GoBack"/>
      <w:bookmarkEnd w:id="0"/>
      <w:r>
        <w:rPr/>
        <w:t>НАКАЗУЮ:</w:t>
      </w:r>
    </w:p>
    <w:p>
      <w:pPr>
        <w:pStyle w:val="Normal"/>
        <w:rPr/>
      </w:pPr>
      <w:r>
        <w:rPr/>
        <w:t>1. Унести до Інструкції з інвентаризації матеріальних цінностей, розрахунків та інших статей балансу бюджетних установ, затвердженої наказом Головного управління Державного казначейства України від 30.10.98 №90 (z0728-98), зареєстрованої в Міністерстві юстиції України 16.11.98 за №728/3168 (із змінами), такі зміни:</w:t>
      </w:r>
    </w:p>
    <w:p>
      <w:pPr>
        <w:pStyle w:val="Normal"/>
        <w:rPr/>
      </w:pPr>
      <w:r>
        <w:rPr/>
        <w:t>1.1. У розділі 1:</w:t>
      </w:r>
    </w:p>
    <w:p>
      <w:pPr>
        <w:pStyle w:val="Normal"/>
        <w:rPr/>
      </w:pPr>
      <w:r>
        <w:rPr/>
        <w:t>пункт 1.4 доповнити новим абзацом такого змісту:</w:t>
      </w:r>
    </w:p>
    <w:p>
      <w:pPr>
        <w:pStyle w:val="Normal"/>
        <w:rPr/>
      </w:pPr>
      <w:r>
        <w:rPr/>
        <w:t>"виявлення товарно-матеріальних цінностей, які застарілі або частково втратили свою споживчу властивість.";</w:t>
      </w:r>
    </w:p>
    <w:p>
      <w:pPr>
        <w:pStyle w:val="Normal"/>
        <w:rPr/>
      </w:pPr>
      <w:r>
        <w:rPr/>
        <w:t>у підпункті 1.5.3 пункту 1.5 слова "один раз у п'ять років" замінити словами та цифрами "за рішенням керівника установи один раз у п'ять років або протягом п'яти років з охопленням інвентаризацією щорічно не менше 20 відсотків одиниць бібліотечного фонду із обов'язковим завершенням розпочатої інвентаризації цього майна в структурному підрозділі (у матеріально відповідальної особи) протягом тридцяти днів";</w:t>
      </w:r>
    </w:p>
    <w:p>
      <w:pPr>
        <w:pStyle w:val="Normal"/>
        <w:rPr/>
      </w:pPr>
      <w:r>
        <w:rPr/>
        <w:t>друге речення пункту 1.20 викласти у такій редакції:</w:t>
      </w:r>
    </w:p>
    <w:p>
      <w:pPr>
        <w:pStyle w:val="Normal"/>
        <w:rPr/>
      </w:pPr>
      <w:r>
        <w:rPr/>
        <w:t>"Реалізація матеріальних цінностей здійснюється відповідно до законодавства України.".</w:t>
      </w:r>
    </w:p>
    <w:p>
      <w:pPr>
        <w:pStyle w:val="Normal"/>
        <w:rPr/>
      </w:pPr>
      <w:r>
        <w:rPr/>
        <w:t>1.2. Друге речення пункту 2.8 розділу 2 викласти у такій редакції:</w:t>
      </w:r>
    </w:p>
    <w:p>
      <w:pPr>
        <w:pStyle w:val="Normal"/>
        <w:rPr/>
      </w:pPr>
      <w:r>
        <w:rPr/>
        <w:t>"Списання таких об'єктів проводиться у порядку, встановленому законодавством України.".</w:t>
      </w:r>
    </w:p>
    <w:p>
      <w:pPr>
        <w:pStyle w:val="Normal"/>
        <w:rPr/>
      </w:pPr>
      <w:r>
        <w:rPr/>
        <w:t>1.3. Розділ 13 доповнити новим пунктом такого змісту:</w:t>
      </w:r>
    </w:p>
    <w:p>
      <w:pPr>
        <w:pStyle w:val="Normal"/>
        <w:rPr/>
      </w:pPr>
      <w:r>
        <w:rPr/>
        <w:t>"13.5. При інвентаризації бібліотечних фондів інвентаризаційною комісією визначається спосіб проведення інвентаризації; виявляються помилки, що допущені при шифруванні документів, розстановці фонду, оформленні видачі документів користувачам, а також встановлюється заборгованість користувачів перед бібліотекою, виявляються дублетні документи, документи, що не відповідають профілю комплектування фонду підрозділу чи бібліотеки в цілому, та документи, що потребують ремонту, оправи тощо.</w:t>
      </w:r>
    </w:p>
    <w:p>
      <w:pPr>
        <w:pStyle w:val="Normal"/>
        <w:rPr/>
      </w:pPr>
      <w:r>
        <w:rPr/>
        <w:t xml:space="preserve"> </w:t>
      </w:r>
      <w:r>
        <w:rPr/>
        <w:t>У разі встановлення факту відсутності документа проводиться його розшук у строк, визначений правилами користування бібліотекою щодо користування документом читачем, але не більше тридцяти днів".</w:t>
      </w:r>
    </w:p>
    <w:p>
      <w:pPr>
        <w:pStyle w:val="Normal"/>
        <w:rPr/>
      </w:pPr>
      <w:r>
        <w:rPr/>
        <w:t>1.4. Перше речення пункту 16.4 розділу 16 викласти у такій редакції:</w:t>
      </w:r>
    </w:p>
    <w:p>
      <w:pPr>
        <w:pStyle w:val="Normal"/>
        <w:rPr/>
      </w:pPr>
      <w:r>
        <w:rPr/>
        <w:t>"16.4. Термін зберігання документів з інвентаризації (інвентарні описи, порівняльні відомості, акти, протоколи інвентаризаційних комісій) в установах становить три роки за умови завершення ревізій згідно з Переліком типових документів, що утворюються в діяльності органів державної влади та місцевого самоврядування, інших підприємств, установ та організацій, із зазначенням строків зберігання документів, затвердженим наказом Головного архівного управління при Кабінеті Міністрів України від 20.07.98 №41 (z0576-98), зареєстрованим в Міністерстві юстиції України 17.09.98 за №576/3016 (зі змінами).".</w:t>
      </w:r>
    </w:p>
    <w:p>
      <w:pPr>
        <w:pStyle w:val="Normal"/>
        <w:rPr/>
      </w:pPr>
      <w:r>
        <w:rPr/>
        <w:t>2. Органам Державного казначейства України цей наказ довести до відома установ, що ними обслуговуються.</w:t>
      </w:r>
    </w:p>
    <w:p>
      <w:pPr>
        <w:pStyle w:val="Normal"/>
        <w:rPr/>
      </w:pPr>
      <w:r>
        <w:rPr/>
        <w:t>3. Департаменту методології з обслуговування бюджетів, бухгалтерського обліку та звітності (Сушко Н.І.) та Юридичному департаменту (Зіневич О.Л.) забезпечити подання цього наказу на державну реєстрацію до Міністерства юстиції України.</w:t>
      </w:r>
    </w:p>
    <w:p>
      <w:pPr>
        <w:pStyle w:val="Normal"/>
        <w:rPr/>
      </w:pPr>
      <w:r>
        <w:rPr/>
        <w:t>4. Контроль за виконанням цього наказу покласти на заступників голови Державного казначейства України відповідно до розподілу обов'язків.</w:t>
      </w:r>
    </w:p>
    <w:p>
      <w:pPr>
        <w:pStyle w:val="Normal"/>
        <w:rPr/>
      </w:pPr>
      <w:r>
        <w:rPr/>
        <w:t>5. Цей наказ набирає чинності через 10 днів після державної реєстрації в Міністерстві юстиції України.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Голова                                                                                                                                        С.І.Харченко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roid Sans Fallback" w:cs="Times New Roman"/>
        <w:sz w:val="24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Droid Sans Fallback" w:cs="Times New Roman"/>
      <w:color w:val="auto"/>
      <w:sz w:val="24"/>
      <w:szCs w:val="22"/>
      <w:lang w:val="ru-RU" w:eastAsia="en-US" w:bidi="ar-SA"/>
    </w:rPr>
  </w:style>
  <w:style w:type="paragraph" w:styleId="2">
    <w:name w:val="Заголовок 2"/>
    <w:uiPriority w:val="9"/>
    <w:qFormat/>
    <w:link w:val="20"/>
    <w:rsid w:val="00e27be9"/>
    <w:basedOn w:val="Normal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uiPriority w:val="9"/>
    <w:link w:val="2"/>
    <w:rsid w:val="00e27be9"/>
    <w:basedOn w:val="DefaultParagraphFont"/>
    <w:rPr>
      <w:rFonts w:eastAsia="Times New Roman"/>
      <w:b/>
      <w:bCs/>
      <w:sz w:val="36"/>
      <w:szCs w:val="36"/>
      <w:lang w:eastAsia="ru-RU"/>
    </w:rPr>
  </w:style>
  <w:style w:type="character" w:styleId="Strong">
    <w:name w:val="Strong"/>
    <w:uiPriority w:val="22"/>
    <w:qFormat/>
    <w:rsid w:val="00e27be9"/>
    <w:basedOn w:val="DefaultParagraphFont"/>
    <w:rPr>
      <w:b/>
      <w:bCs/>
    </w:rPr>
  </w:style>
  <w:style w:type="character" w:styleId="ListLabel1">
    <w:name w:val="ListLabel 1"/>
    <w:rPr>
      <w:sz w:val="20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и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Покажчик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semiHidden/>
    <w:unhideWhenUsed/>
    <w:rsid w:val="00e27be9"/>
    <w:basedOn w:val="Normal"/>
    <w:pPr>
      <w:spacing w:before="0" w:after="280"/>
    </w:pPr>
    <w:rPr>
      <w:rFonts w:eastAsia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2014-06-25T12:14:00Z</dcterms:created>
  <dc:creator>Дмитрий Леонтьев</dc:creator>
  <dc:language>uk-UA</dc:language>
  <cp:lastModifiedBy>Дмитрий Леонтьев</cp:lastModifiedBy>
  <dcterms:modified xsi:type="dcterms:W3CDTF">2014-06-25T12:17:00Z</dcterms:modified>
  <cp:revision>2</cp:revision>
</cp:coreProperties>
</file>